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54" w:rsidRPr="004744F7" w:rsidRDefault="00E1273B" w:rsidP="00474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4DD24B" wp14:editId="7F8988CB">
            <wp:simplePos x="0" y="0"/>
            <wp:positionH relativeFrom="column">
              <wp:posOffset>-367290</wp:posOffset>
            </wp:positionH>
            <wp:positionV relativeFrom="paragraph">
              <wp:posOffset>160</wp:posOffset>
            </wp:positionV>
            <wp:extent cx="6872605" cy="9986247"/>
            <wp:effectExtent l="0" t="0" r="4445" b="0"/>
            <wp:wrapTopAndBottom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94" cy="99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22E1" w:rsidRDefault="00E122E1" w:rsidP="00035C4E">
      <w:pPr>
        <w:spacing w:after="0" w:line="240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2E1" w:rsidRDefault="00E122E1" w:rsidP="00035C4E">
      <w:pPr>
        <w:spacing w:after="0" w:line="240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E" w:rsidRPr="00035C4E" w:rsidRDefault="002805FB" w:rsidP="00035C4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b/>
          <w:sz w:val="24"/>
          <w:szCs w:val="24"/>
        </w:rPr>
        <w:t>Цель:</w:t>
      </w:r>
      <w:r w:rsidR="000301A4" w:rsidRPr="0003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C4E">
        <w:rPr>
          <w:rFonts w:ascii="Times New Roman" w:hAnsi="Times New Roman" w:cs="Times New Roman"/>
          <w:sz w:val="24"/>
          <w:szCs w:val="24"/>
        </w:rPr>
        <w:t xml:space="preserve">формирование комфортной социальной среды для дошкольников в </w:t>
      </w:r>
      <w:r w:rsidR="00035C4E" w:rsidRPr="00035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4E" w:rsidRPr="00035C4E" w:rsidRDefault="002805FB" w:rsidP="00035C4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условиях ДОУ и</w:t>
      </w:r>
      <w:r w:rsidR="00035C4E" w:rsidRPr="00035C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01A4" w:rsidRPr="00035C4E">
        <w:rPr>
          <w:rFonts w:ascii="Times New Roman" w:hAnsi="Times New Roman" w:cs="Times New Roman"/>
          <w:sz w:val="24"/>
          <w:szCs w:val="24"/>
        </w:rPr>
        <w:t xml:space="preserve">семье, </w:t>
      </w:r>
      <w:r w:rsidRPr="00035C4E">
        <w:rPr>
          <w:rFonts w:ascii="Times New Roman" w:hAnsi="Times New Roman" w:cs="Times New Roman"/>
          <w:sz w:val="24"/>
          <w:szCs w:val="24"/>
        </w:rPr>
        <w:t>своевременн</w:t>
      </w:r>
      <w:r w:rsidR="00035C4E" w:rsidRPr="00035C4E">
        <w:rPr>
          <w:rFonts w:ascii="Times New Roman" w:hAnsi="Times New Roman" w:cs="Times New Roman"/>
          <w:sz w:val="24"/>
          <w:szCs w:val="24"/>
        </w:rPr>
        <w:t xml:space="preserve">ое выявление типичных кризисных     </w:t>
      </w:r>
    </w:p>
    <w:p w:rsidR="002805FB" w:rsidRPr="00035C4E" w:rsidRDefault="002805FB" w:rsidP="00035C4E">
      <w:pPr>
        <w:spacing w:after="0" w:line="240" w:lineRule="auto"/>
        <w:ind w:firstLine="82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ситуаций, возникающих у детей дошкольного возраста;</w:t>
      </w:r>
    </w:p>
    <w:p w:rsidR="002805FB" w:rsidRPr="00035C4E" w:rsidRDefault="002805FB" w:rsidP="00035C4E">
      <w:pPr>
        <w:pStyle w:val="1"/>
        <w:spacing w:before="3"/>
        <w:jc w:val="both"/>
        <w:rPr>
          <w:sz w:val="24"/>
          <w:szCs w:val="24"/>
        </w:rPr>
      </w:pPr>
      <w:r w:rsidRPr="00035C4E">
        <w:rPr>
          <w:sz w:val="24"/>
          <w:szCs w:val="24"/>
        </w:rPr>
        <w:t xml:space="preserve">           Задачи:</w:t>
      </w:r>
    </w:p>
    <w:p w:rsidR="002805FB" w:rsidRPr="00035C4E" w:rsidRDefault="002805FB" w:rsidP="00035C4E">
      <w:pPr>
        <w:pStyle w:val="a6"/>
        <w:widowControl w:val="0"/>
        <w:numPr>
          <w:ilvl w:val="0"/>
          <w:numId w:val="10"/>
        </w:numPr>
        <w:tabs>
          <w:tab w:val="left" w:pos="1542"/>
          <w:tab w:val="left" w:pos="3362"/>
          <w:tab w:val="left" w:pos="5393"/>
          <w:tab w:val="left" w:pos="7498"/>
          <w:tab w:val="left" w:pos="10043"/>
        </w:tabs>
        <w:autoSpaceDE w:val="0"/>
        <w:autoSpaceDN w:val="0"/>
        <w:spacing w:after="0" w:line="240" w:lineRule="auto"/>
        <w:ind w:right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2805FB" w:rsidRPr="00035C4E" w:rsidRDefault="002805FB" w:rsidP="00035C4E">
      <w:pPr>
        <w:pStyle w:val="a6"/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 w:line="240" w:lineRule="auto"/>
        <w:ind w:right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формирование у дошкольников системы ценностей, ориентированной на ведение образа жизни, соответствующего нормам</w:t>
      </w:r>
      <w:r w:rsidRPr="00035C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C4E">
        <w:rPr>
          <w:rFonts w:ascii="Times New Roman" w:hAnsi="Times New Roman" w:cs="Times New Roman"/>
          <w:sz w:val="24"/>
          <w:szCs w:val="24"/>
        </w:rPr>
        <w:t>общества;</w:t>
      </w:r>
    </w:p>
    <w:p w:rsidR="002805FB" w:rsidRPr="00035C4E" w:rsidRDefault="000A0D44" w:rsidP="00035C4E">
      <w:pPr>
        <w:pStyle w:val="a6"/>
        <w:widowControl w:val="0"/>
        <w:numPr>
          <w:ilvl w:val="0"/>
          <w:numId w:val="10"/>
        </w:numPr>
        <w:tabs>
          <w:tab w:val="left" w:pos="1542"/>
          <w:tab w:val="left" w:pos="2723"/>
          <w:tab w:val="left" w:pos="4369"/>
          <w:tab w:val="left" w:pos="5507"/>
          <w:tab w:val="left" w:pos="6020"/>
          <w:tab w:val="left" w:pos="8310"/>
          <w:tab w:val="left" w:pos="9454"/>
        </w:tabs>
        <w:autoSpaceDE w:val="0"/>
        <w:autoSpaceDN w:val="0"/>
        <w:spacing w:after="0" w:line="240" w:lineRule="auto"/>
        <w:ind w:right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деятельности М</w:t>
      </w:r>
      <w:r w:rsidR="002805FB" w:rsidRPr="00035C4E">
        <w:rPr>
          <w:rFonts w:ascii="Times New Roman" w:hAnsi="Times New Roman" w:cs="Times New Roman"/>
          <w:sz w:val="24"/>
          <w:szCs w:val="24"/>
        </w:rPr>
        <w:t>ДОУ на совершенствование системы ранней профилактики правонарушений и патриотического воспитания дошкольников;</w:t>
      </w:r>
    </w:p>
    <w:p w:rsidR="002805FB" w:rsidRPr="00035C4E" w:rsidRDefault="002805FB" w:rsidP="00035C4E">
      <w:pPr>
        <w:pStyle w:val="a6"/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 w:line="240" w:lineRule="auto"/>
        <w:ind w:right="283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повышение потенциала семьи в вопросах профилактики</w:t>
      </w:r>
      <w:r w:rsidRPr="00035C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5C4E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2805FB" w:rsidRPr="00035C4E" w:rsidRDefault="002805FB" w:rsidP="00035C4E">
      <w:pPr>
        <w:pStyle w:val="a6"/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 w:line="240" w:lineRule="auto"/>
        <w:ind w:right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 xml:space="preserve">вовлечение родителей семей «группы риска» в </w:t>
      </w:r>
      <w:proofErr w:type="spellStart"/>
      <w:r w:rsidRPr="00035C4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5C4E">
        <w:rPr>
          <w:rFonts w:ascii="Times New Roman" w:hAnsi="Times New Roman" w:cs="Times New Roman"/>
          <w:sz w:val="24"/>
          <w:szCs w:val="24"/>
        </w:rPr>
        <w:t>-образовательную жизнь детского</w:t>
      </w:r>
      <w:r w:rsidRPr="00035C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5C4E">
        <w:rPr>
          <w:rFonts w:ascii="Times New Roman" w:hAnsi="Times New Roman" w:cs="Times New Roman"/>
          <w:sz w:val="24"/>
          <w:szCs w:val="24"/>
        </w:rPr>
        <w:t>сада;</w:t>
      </w:r>
    </w:p>
    <w:p w:rsidR="002805FB" w:rsidRPr="00035C4E" w:rsidRDefault="002805FB" w:rsidP="00035C4E">
      <w:pPr>
        <w:pStyle w:val="a6"/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after="0" w:line="240" w:lineRule="auto"/>
        <w:ind w:right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C4E">
        <w:rPr>
          <w:rFonts w:ascii="Times New Roman" w:hAnsi="Times New Roman" w:cs="Times New Roman"/>
          <w:sz w:val="24"/>
          <w:szCs w:val="24"/>
        </w:rPr>
        <w:t>обеспечение информационно-пропагандистской деятельности по формированию системы здорового образа</w:t>
      </w:r>
      <w:r w:rsidRPr="00035C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C4E">
        <w:rPr>
          <w:rFonts w:ascii="Times New Roman" w:hAnsi="Times New Roman" w:cs="Times New Roman"/>
          <w:sz w:val="24"/>
          <w:szCs w:val="24"/>
        </w:rPr>
        <w:t>жизни.</w:t>
      </w:r>
    </w:p>
    <w:p w:rsidR="002805FB" w:rsidRPr="00035C4E" w:rsidRDefault="002805FB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Default="000301A4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5C4E" w:rsidRPr="00035C4E" w:rsidRDefault="00035C4E" w:rsidP="00035C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035C4E" w:rsidRDefault="000301A4" w:rsidP="00035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C7323E" w:rsidRDefault="000301A4" w:rsidP="00A23F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Профилактика безнадзорности и правонарушений несовершеннолетних.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Профилактическая работа с воспитанниками</w:t>
      </w: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сложный, многоаспектный,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возраста.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системе профилактической деятельности дошкольного учреждения выделяют два направления: </w:t>
      </w:r>
    </w:p>
    <w:p w:rsidR="000301A4" w:rsidRPr="00C7323E" w:rsidRDefault="000301A4" w:rsidP="00035C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общей профилактики, обеспечивающие вовлечение всех воспитанников в активную деятельность;</w:t>
      </w:r>
    </w:p>
    <w:p w:rsidR="000301A4" w:rsidRPr="00C7323E" w:rsidRDefault="000301A4" w:rsidP="00035C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специальной профилактики, состоящие в выявлении воспитанников и семей, нуждающихся в особом     педагогическом внимании и проведении работы с ними на индивидуальном уровне. 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работе по профилактике безнадзорности и правонарушений необходимо руководствоваться нормативно-правовыми документами: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Международный уровень:</w:t>
      </w:r>
    </w:p>
    <w:p w:rsidR="000301A4" w:rsidRPr="00C7323E" w:rsidRDefault="000301A4" w:rsidP="00035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конвенция ООН о правах ребёнка, принята резолюцией 44/45 Генеральной Ассамблеей от 20 ноября 1989 года 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Федеральный уровень:</w:t>
      </w:r>
      <w:r w:rsidRPr="00C7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0301A4" w:rsidRPr="00C7323E" w:rsidRDefault="00E1273B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0301A4" w:rsidRPr="00C732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 РФ  № 120 от 24.06.1999 г. об основах системы профилактики безнадзорности и правонарушений несовершеннолетних</w:t>
        </w:r>
      </w:hyperlink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 РФ 24 июля 1998 года N 124-ФЗ ОБ ОСНОВНЫХ ГАРАНТИЯХ ПРАВ РЕБЕНКА В РОССИЙСКОЙ ФЕДЕРАЦИИ</w:t>
      </w: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29 декабря 2010 года N 436-ФЗ"О защите детей от информации, причиняющей вред их здоровью и развитию"   </w:t>
      </w: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минобразования</w:t>
      </w:r>
      <w:proofErr w:type="spellEnd"/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spellEnd"/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15.12.2002 n 30-51-914/16 </w:t>
      </w: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направлении минимального социального стандарта российской федерации минимальный объем социальных услуг по воспитанию в образовательных учреждениях общего образования"</w:t>
      </w: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Письмо Министерства образования Российской Федерации от 27.03.2000 №27/901-6 О ПСИХОЛОГО–МЕДИКО–ПЕДАГОГИЧЕСКОМ КОНСИЛИУМЕ (ПМПК) ОБРАЗОВАТЕЛЬНОГО УЧРЕЖДЕНИЯ.</w:t>
      </w:r>
    </w:p>
    <w:p w:rsidR="000301A4" w:rsidRPr="00C7323E" w:rsidRDefault="000301A4" w:rsidP="00035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7.07.2003 № 111- ФЗ "О внесении изменений в Федеральный закон "Об основах системы профилактики безнадзорности и правонарушений несовершеннолетних" 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1A4" w:rsidRPr="00C7323E" w:rsidRDefault="000301A4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C4E" w:rsidRPr="00C7323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C4E" w:rsidRPr="00C7323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C4E" w:rsidRPr="00C7323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C4E" w:rsidRPr="00C7323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C4E" w:rsidRPr="00C7323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C4E" w:rsidRPr="00035C4E" w:rsidRDefault="00035C4E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5FB" w:rsidRPr="00035C4E" w:rsidRDefault="002805FB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0FB3" w:rsidRPr="00035C4E" w:rsidRDefault="00900FB3" w:rsidP="00035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528"/>
        <w:gridCol w:w="1680"/>
        <w:gridCol w:w="2302"/>
      </w:tblGrid>
      <w:tr w:rsidR="00CA0D02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0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0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0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0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0D02" w:rsidRPr="00035C4E" w:rsidTr="003C5B45">
        <w:trPr>
          <w:tblCellSpacing w:w="0" w:type="dxa"/>
        </w:trPr>
        <w:tc>
          <w:tcPr>
            <w:tcW w:w="9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0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A0D02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F565DD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A23F90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A0D02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="00476883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едующий;</w:t>
            </w:r>
          </w:p>
          <w:p w:rsidR="00CA0D02" w:rsidRPr="00035C4E" w:rsidRDefault="00476883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A0D02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1E2658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658" w:rsidRPr="00035C4E" w:rsidRDefault="001E2658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658" w:rsidRPr="00035C4E" w:rsidRDefault="001E2658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658" w:rsidRPr="00035C4E" w:rsidRDefault="001E2658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658" w:rsidRPr="00035C4E" w:rsidRDefault="001E2658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CA0D02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F565DD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статуса семей и условий жизни ребенка</w:t>
            </w:r>
            <w:r w:rsidR="00B30356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0356" w:rsidRPr="00035C4E" w:rsidRDefault="00B30356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на группах.</w:t>
            </w:r>
          </w:p>
          <w:p w:rsidR="00B30356" w:rsidRPr="00035C4E" w:rsidRDefault="00B30356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ДОУ (сводный)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 w:rsidR="00B30356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0356" w:rsidRPr="00035C4E" w:rsidRDefault="00B30356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A0D02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F565DD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0A11" w:rsidRPr="00035C4E" w:rsidRDefault="00CA0D02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</w:t>
            </w:r>
            <w:r w:rsidR="002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D02" w:rsidRPr="00035C4E" w:rsidRDefault="00CA0D02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воспитатель,  воспитатели групп</w:t>
            </w:r>
          </w:p>
        </w:tc>
      </w:tr>
      <w:tr w:rsidR="00035C4E" w:rsidRPr="00035C4E" w:rsidTr="00D3139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5C4E" w:rsidRPr="00363492" w:rsidRDefault="00035C4E" w:rsidP="002B0A11">
            <w:pPr>
              <w:pStyle w:val="TableParagraph"/>
              <w:ind w:right="-10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035C4E" w:rsidRDefault="00035C4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-психолог, старший воспитатель.</w:t>
            </w:r>
          </w:p>
        </w:tc>
      </w:tr>
      <w:tr w:rsidR="00035C4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 сопровождения несовершеннолетних, семей, находящихся в социально-опасном положении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C4E" w:rsidRPr="00035C4E" w:rsidRDefault="00035C4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35C4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2B0A11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035C4E" w:rsidRDefault="00035C4E" w:rsidP="002B0A11">
            <w:pPr>
              <w:pStyle w:val="TableParagraph"/>
              <w:spacing w:line="261" w:lineRule="exact"/>
              <w:rPr>
                <w:sz w:val="24"/>
                <w:szCs w:val="24"/>
                <w:lang w:eastAsia="en-US"/>
              </w:rPr>
            </w:pPr>
            <w:r w:rsidRPr="00035C4E">
              <w:rPr>
                <w:sz w:val="24"/>
                <w:szCs w:val="24"/>
                <w:lang w:eastAsia="en-US"/>
              </w:rPr>
              <w:t>Выявление воспитанников,</w:t>
            </w:r>
          </w:p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hAnsi="Times New Roman" w:cs="Times New Roman"/>
                <w:sz w:val="24"/>
                <w:szCs w:val="24"/>
              </w:rPr>
              <w:t>длительное время не посещающих детский сад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Pr="00035C4E" w:rsidRDefault="001E70CC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35C4E" w:rsidRPr="00035C4E" w:rsidRDefault="00035C4E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B0A11" w:rsidRPr="00035C4E" w:rsidTr="002B0A1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2B0A11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2B0A11" w:rsidRDefault="002B0A11" w:rsidP="002B0A11">
            <w:pPr>
              <w:pStyle w:val="TableParagraph"/>
              <w:spacing w:line="260" w:lineRule="exact"/>
              <w:rPr>
                <w:sz w:val="24"/>
                <w:szCs w:val="24"/>
                <w:lang w:eastAsia="en-US"/>
              </w:rPr>
            </w:pPr>
            <w:r w:rsidRPr="001E70CC">
              <w:rPr>
                <w:sz w:val="24"/>
                <w:szCs w:val="24"/>
                <w:lang w:eastAsia="en-US"/>
              </w:rPr>
              <w:t>Рассмотрение вопросов 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E70CC">
              <w:rPr>
                <w:sz w:val="24"/>
                <w:szCs w:val="24"/>
                <w:lang w:eastAsia="en-US"/>
              </w:rPr>
              <w:t>педа</w:t>
            </w:r>
            <w:r>
              <w:rPr>
                <w:sz w:val="24"/>
                <w:szCs w:val="24"/>
              </w:rPr>
              <w:t>гогических совещаниях  по профилактике</w:t>
            </w:r>
            <w:r w:rsidRPr="001E70CC">
              <w:rPr>
                <w:sz w:val="24"/>
                <w:szCs w:val="24"/>
                <w:lang w:eastAsia="en-US"/>
              </w:rPr>
              <w:t xml:space="preserve"> противоправных действий по отношению к воспитанникам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A23F90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B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педагогов,  по организации работы по профилактике безнадзорности, правонарушений несовершеннолетних и профилактике семейного неблагополучия в МДОУ.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B0A11" w:rsidRPr="00035C4E" w:rsidTr="002B0A1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2B0A11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детского сада на официальном сайте</w:t>
            </w:r>
            <w:r w:rsidR="00780D0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безнадзорности и правонарушений.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 для детей в малоимущих семьях. Акция «Собери ребенка в школу»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A23F90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B0A11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профкома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МДОУ  с детьми, нуждающимися в психолого-медико-педагогическом сопровождении и коррекционной работе.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</w:t>
            </w:r>
            <w:r w:rsidR="001E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9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76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0A11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B417FF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 (Общее)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</w:t>
            </w:r>
          </w:p>
          <w:p w:rsidR="002B0A11" w:rsidRPr="00035C4E" w:rsidRDefault="002B0A11" w:rsidP="002B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специалисты ДОУ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педагогов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старший воспитатель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B417FF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 уголков  на группах и в фойе детского сада для родителей, с телефонами и адресами социальных служб по охране прав детей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B417FF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A23F90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66C3E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МДОУ,</w:t>
            </w:r>
          </w:p>
          <w:p w:rsidR="00766C3E" w:rsidRPr="00035C4E" w:rsidRDefault="00A23F90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66C3E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воспитатели,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B417FF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на официальном сайте МДОУ</w:t>
            </w:r>
            <w:r w:rsidR="0078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профилактики безнадзорности и правонарушений несовершеннолетних.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B417FF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праздники,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мастерские,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конкурсы: «Новогодняя игрушка», «Зимняя фантазия», «Весёлые старты», и т.д.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праздники: «Здравствуй, осень», «День матери», «Новогодняя сказка», «День защитника Отечества», «Праздник Весны», «Прощай, Масленица», «День защиты детей».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воспитатели, музыкальный руководитель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B417FF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D01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</w:t>
            </w:r>
            <w:r w:rsidR="0078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нформационных листов и буклетов и памяток </w:t>
            </w:r>
            <w:r w:rsidR="00780D01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воспитания и раз</w:t>
            </w:r>
            <w:r w:rsidR="0078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детей дошкольного возраста.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A23F90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66C3E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66C3E" w:rsidRPr="00035C4E" w:rsidRDefault="00780D01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6C3E"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педагог-психолог,</w:t>
            </w:r>
          </w:p>
          <w:p w:rsidR="00766C3E" w:rsidRPr="00035C4E" w:rsidRDefault="00766C3E" w:rsidP="0076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66C3E" w:rsidRPr="00035C4E" w:rsidTr="003C5B45">
        <w:trPr>
          <w:tblCellSpacing w:w="0" w:type="dxa"/>
        </w:trPr>
        <w:tc>
          <w:tcPr>
            <w:tcW w:w="9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035C4E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66C3E" w:rsidRPr="00B417FF" w:rsidTr="003C5B4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B417FF" w:rsidRDefault="00B417FF" w:rsidP="00B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B417FF" w:rsidRDefault="00766C3E" w:rsidP="00B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 индивидуального маршрута  помощи несовершеннолетним, их дальнейшего развития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B417FF" w:rsidRDefault="00766C3E" w:rsidP="00A2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C3E" w:rsidRPr="00B417FF" w:rsidRDefault="00766C3E" w:rsidP="00B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групп, специалисты</w:t>
            </w:r>
            <w:r w:rsidR="00780D01" w:rsidRPr="00B4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7C4027" w:rsidRPr="00B417FF" w:rsidTr="00630AC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7C4027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Тематическое развлечение «По дороге Знаний», посвященное Дню Знаний.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2.Неделя безопасности (развлечения, беседы, игры, направленные на пожарную безопасность, дорожную безопасность).</w:t>
            </w:r>
            <w:r w:rsidRPr="00B4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«Особо опасные приключения» (ОБЖ). Развлечение по ПДД «В стране дорожных знаков»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Спортивное мероприятие «Самый быстрый»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 Концертная программа «Мой любимый детский сад» (поздравление ко Дню дошкольного работника).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конкурсах ( по плану департамента.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7C4027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руководители,</w:t>
            </w:r>
          </w:p>
          <w:p w:rsidR="007C4027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физ. воспитанию </w:t>
            </w:r>
          </w:p>
        </w:tc>
      </w:tr>
      <w:tr w:rsidR="007C4027" w:rsidRPr="00B417FF" w:rsidTr="00630AC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Театрализованное представление «Осенние посиделки»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 Праздник «Осенняя мозаика»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Всемирный день животных, выставка детских рисунков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 Участие в районных и городских конкурсах ( по плану департамента.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7C4027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</w:p>
        </w:tc>
      </w:tr>
      <w:tr w:rsidR="007C4027" w:rsidRPr="00B417FF" w:rsidTr="00630AC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B417FF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мероприятий, посвященных Дню народного единства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 Развлечение «Дорогою добра» (Международный день толерантности)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Праздник «Мамочка любимая моя!» (День матери в России)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4.Синичкин день. Благотворительная акция «Покорми птиц зимой»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конкурсах ( по плану департамента.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A23F90" w:rsidP="00A23F9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A23F90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7C4027" w:rsidRPr="00B417FF" w:rsidRDefault="00A23F90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:rsidR="007C4027" w:rsidRPr="00B417FF" w:rsidRDefault="00A23F90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нструктор по физ. воспитанию</w:t>
            </w:r>
          </w:p>
        </w:tc>
      </w:tr>
      <w:tr w:rsidR="007C4027" w:rsidRPr="00B417FF" w:rsidTr="00630AC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B417FF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7C4027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Этические беседы с воспитанниками: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«Умеешь ли ты дружить», «Зачем нужны друзья» (посвященные Международному дню инвалидов)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 2. Выставка детского творчества: «Пусть всегда будет солнце!» 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Веселые старты «Я мороза не боюсь!»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 Праздник «Новогодний карнавал»</w:t>
            </w:r>
          </w:p>
          <w:p w:rsidR="007C4027" w:rsidRPr="00B417FF" w:rsidRDefault="007C4027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конкурсах ( по плану департамента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027" w:rsidRPr="00B417FF" w:rsidRDefault="00A23F90" w:rsidP="00A23F9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027" w:rsidRPr="00B417FF" w:rsidRDefault="00A23F90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7C4027" w:rsidRPr="00B417FF" w:rsidRDefault="00A23F90" w:rsidP="00B41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027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61682B" w:rsidRPr="00B417FF" w:rsidTr="00B32CE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1.Театрализованное представление «В гостях у рождественской елки». </w:t>
            </w:r>
          </w:p>
          <w:p w:rsidR="0061682B" w:rsidRPr="00B417FF" w:rsidRDefault="0061682B" w:rsidP="00B417FF">
            <w:pPr>
              <w:pStyle w:val="Default"/>
              <w:jc w:val="both"/>
              <w:rPr>
                <w:color w:val="auto"/>
              </w:rPr>
            </w:pPr>
            <w:r w:rsidRPr="00B417FF">
              <w:rPr>
                <w:color w:val="auto"/>
              </w:rPr>
              <w:t>2. Зимние спортивные игры «Будущие олимпийцы».</w:t>
            </w:r>
          </w:p>
          <w:p w:rsidR="0061682B" w:rsidRPr="00B417FF" w:rsidRDefault="0061682B" w:rsidP="00B417FF">
            <w:pPr>
              <w:pStyle w:val="Default"/>
              <w:jc w:val="both"/>
              <w:rPr>
                <w:color w:val="auto"/>
              </w:rPr>
            </w:pPr>
            <w:r w:rsidRPr="00B417FF">
              <w:t>3. Участие в районных и городских  конкурсах ( по плану департамента)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нструктор по физ.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1682B" w:rsidRPr="00B417FF" w:rsidTr="00B32CE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Спортивное мероприятие «Лыжня России – 2022»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 Досуг для детей старшего дошкольного возраста «Музыкальная открытка», посвященный 23 февраля.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3. Праздничная конкурсная совместная программа 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«23 февраля- день защитника Отечества»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4.Спортивное мероприятие «Я и мой Папа)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конкурсах ( по плану департамента)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нструктор по физ. воспитанию</w:t>
            </w:r>
          </w:p>
        </w:tc>
      </w:tr>
      <w:tr w:rsidR="0061682B" w:rsidRPr="00B417FF" w:rsidTr="00B32CE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Праздники, посвященные Женскому празднику 8 Март;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 Неделя юного читателя «Большое читательское путешествие» (</w:t>
            </w:r>
            <w:proofErr w:type="spellStart"/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, проекты, экскурсии, клубный час совместно с родителями);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Фольклорный праздник «Масленица»;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 Театрализованное представление «Веснянка»;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конкурсах ( по плану департамента)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нструктор по физ. воспитанию</w:t>
            </w:r>
          </w:p>
        </w:tc>
      </w:tr>
      <w:tr w:rsidR="0061682B" w:rsidRPr="00B417FF" w:rsidTr="00B32CE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1.Развлечение «Когда смеются дети»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2.Праздник «Папа, мама, я – здоровая семья», посвященный всемирному Дню здоровья.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«Удивительный мир космоса»: тематические беседы «Все о космосе», выставки детского творчества «Этот удивительный мир космоса», чтение произведений и др.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4. 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5. Участие в районных и городских  конкурсах (по плану департамента)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нструктор по физ. воспитанию</w:t>
            </w:r>
          </w:p>
        </w:tc>
      </w:tr>
      <w:tr w:rsidR="0061682B" w:rsidRPr="00B417FF" w:rsidTr="00B32CE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1. Тематический Праздник «Помнить будем всегда!»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2. Вечер памяти «Спасибо за мир, за Победу – спасибо!».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3. Праздник выпускников «До свиданья, детский сад!»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Участие в районных и городских конкурсах ( по плану департамента)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82B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61682B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82B" w:rsidRPr="00B417F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61682B" w:rsidRPr="00B417FF" w:rsidRDefault="0061682B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областных, российских конкурсах, смотрах, выставках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A23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воспитатели, специалисты ДОУ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971" w:rsidRPr="00B417FF" w:rsidRDefault="003A4971" w:rsidP="00B417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Фото-коллаж «Воспоминание о лете»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за безопасность» - выставка рисунков и коллажей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совместных поделок «Осень золотая»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FF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Выставка – конкурс "Новогодний калейдоскоп"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работ: «Зимние узоры»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pStyle w:val="Default"/>
              <w:jc w:val="both"/>
              <w:rPr>
                <w:color w:val="auto"/>
              </w:rPr>
            </w:pPr>
            <w:r w:rsidRPr="00B417FF">
              <w:rPr>
                <w:bCs/>
                <w:color w:val="auto"/>
              </w:rPr>
              <w:t xml:space="preserve">Выставка детских рисунков «Наша Армия родная…»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pStyle w:val="Default"/>
              <w:jc w:val="both"/>
              <w:rPr>
                <w:color w:val="auto"/>
              </w:rPr>
            </w:pPr>
            <w:r w:rsidRPr="00B417FF">
              <w:rPr>
                <w:bCs/>
                <w:color w:val="auto"/>
              </w:rPr>
              <w:t xml:space="preserve">Выставка детских рисунков «Мамочка любимая моя»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– конкурс «Весенний букет»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pStyle w:val="Default"/>
              <w:jc w:val="both"/>
              <w:rPr>
                <w:color w:val="auto"/>
              </w:rPr>
            </w:pPr>
            <w:r w:rsidRPr="00B417FF">
              <w:rPr>
                <w:color w:val="auto"/>
              </w:rPr>
              <w:t>Выставка детского творчества «Дети за безопасность»</w:t>
            </w:r>
          </w:p>
          <w:p w:rsidR="003A4971" w:rsidRPr="00B417FF" w:rsidRDefault="003A4971" w:rsidP="00B417F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pStyle w:val="Default"/>
              <w:jc w:val="both"/>
            </w:pPr>
            <w:r w:rsidRPr="00B417FF">
              <w:t>Смотр – конкурс «Лучший огород на окне» среди групп</w:t>
            </w:r>
          </w:p>
          <w:p w:rsidR="003A4971" w:rsidRPr="00B417FF" w:rsidRDefault="003A4971" w:rsidP="00B417F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A4971" w:rsidRPr="00B417FF" w:rsidTr="0091245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B417FF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«Спасибо за мир, за Победу – спасибо!»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971" w:rsidRPr="00B417FF" w:rsidRDefault="00A23F90" w:rsidP="00A23F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4971" w:rsidRPr="00B417FF" w:rsidRDefault="00A23F90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971" w:rsidRPr="00B417FF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4971" w:rsidRPr="00B417FF" w:rsidRDefault="003A4971" w:rsidP="00B4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743BAA" w:rsidRPr="00B417FF" w:rsidRDefault="00743BAA" w:rsidP="00B4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027" w:rsidRPr="00B417FF" w:rsidRDefault="007C4027" w:rsidP="00B41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27" w:rsidRPr="00B417FF" w:rsidRDefault="007C4027" w:rsidP="00B41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27" w:rsidRPr="00B417FF" w:rsidRDefault="007C4027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02" w:rsidRPr="00B417FF" w:rsidRDefault="00F01502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02" w:rsidRPr="00B417FF" w:rsidRDefault="00F01502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02" w:rsidRPr="00B417FF" w:rsidRDefault="00F01502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27" w:rsidRPr="00B417FF" w:rsidRDefault="007C4027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27" w:rsidRPr="00B417FF" w:rsidRDefault="007C4027" w:rsidP="00B417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27" w:rsidRDefault="007C4027" w:rsidP="007C4027">
      <w:pPr>
        <w:jc w:val="center"/>
        <w:rPr>
          <w:b/>
        </w:rPr>
      </w:pPr>
    </w:p>
    <w:p w:rsidR="007C4027" w:rsidRDefault="007C4027" w:rsidP="007C4027">
      <w:pPr>
        <w:jc w:val="center"/>
        <w:rPr>
          <w:b/>
        </w:rPr>
      </w:pPr>
    </w:p>
    <w:p w:rsidR="007C4027" w:rsidRDefault="007C4027" w:rsidP="007C4027">
      <w:pPr>
        <w:jc w:val="center"/>
        <w:rPr>
          <w:b/>
        </w:rPr>
      </w:pPr>
    </w:p>
    <w:p w:rsidR="007C4027" w:rsidRDefault="007C4027" w:rsidP="007C4027">
      <w:pPr>
        <w:jc w:val="center"/>
        <w:rPr>
          <w:b/>
        </w:rPr>
      </w:pPr>
    </w:p>
    <w:p w:rsidR="007C4027" w:rsidRDefault="007C4027" w:rsidP="007C4027">
      <w:pPr>
        <w:jc w:val="center"/>
        <w:rPr>
          <w:b/>
        </w:rPr>
      </w:pPr>
    </w:p>
    <w:sectPr w:rsidR="007C4027" w:rsidSect="00F25E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7AD"/>
    <w:multiLevelType w:val="hybridMultilevel"/>
    <w:tmpl w:val="8A9291E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C897B91"/>
    <w:multiLevelType w:val="multilevel"/>
    <w:tmpl w:val="6128B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D645D4"/>
    <w:multiLevelType w:val="hybridMultilevel"/>
    <w:tmpl w:val="26E2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02A3"/>
    <w:multiLevelType w:val="multilevel"/>
    <w:tmpl w:val="A1C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B2AF1"/>
    <w:multiLevelType w:val="multilevel"/>
    <w:tmpl w:val="16A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E7908"/>
    <w:multiLevelType w:val="hybridMultilevel"/>
    <w:tmpl w:val="378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A11A2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87A"/>
    <w:multiLevelType w:val="hybridMultilevel"/>
    <w:tmpl w:val="34946C98"/>
    <w:lvl w:ilvl="0" w:tplc="9D703E0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D10414C">
      <w:numFmt w:val="bullet"/>
      <w:lvlText w:val="•"/>
      <w:lvlJc w:val="left"/>
      <w:pPr>
        <w:ind w:left="2446" w:hanging="360"/>
      </w:pPr>
      <w:rPr>
        <w:lang w:val="ru-RU" w:eastAsia="ru-RU" w:bidi="ru-RU"/>
      </w:rPr>
    </w:lvl>
    <w:lvl w:ilvl="2" w:tplc="4B36B278">
      <w:numFmt w:val="bullet"/>
      <w:lvlText w:val="•"/>
      <w:lvlJc w:val="left"/>
      <w:pPr>
        <w:ind w:left="3353" w:hanging="360"/>
      </w:pPr>
      <w:rPr>
        <w:lang w:val="ru-RU" w:eastAsia="ru-RU" w:bidi="ru-RU"/>
      </w:rPr>
    </w:lvl>
    <w:lvl w:ilvl="3" w:tplc="288E3F2E">
      <w:numFmt w:val="bullet"/>
      <w:lvlText w:val="•"/>
      <w:lvlJc w:val="left"/>
      <w:pPr>
        <w:ind w:left="4259" w:hanging="360"/>
      </w:pPr>
      <w:rPr>
        <w:lang w:val="ru-RU" w:eastAsia="ru-RU" w:bidi="ru-RU"/>
      </w:rPr>
    </w:lvl>
    <w:lvl w:ilvl="4" w:tplc="48CE85EA">
      <w:numFmt w:val="bullet"/>
      <w:lvlText w:val="•"/>
      <w:lvlJc w:val="left"/>
      <w:pPr>
        <w:ind w:left="5166" w:hanging="360"/>
      </w:pPr>
      <w:rPr>
        <w:lang w:val="ru-RU" w:eastAsia="ru-RU" w:bidi="ru-RU"/>
      </w:rPr>
    </w:lvl>
    <w:lvl w:ilvl="5" w:tplc="DC8C6400">
      <w:numFmt w:val="bullet"/>
      <w:lvlText w:val="•"/>
      <w:lvlJc w:val="left"/>
      <w:pPr>
        <w:ind w:left="6073" w:hanging="360"/>
      </w:pPr>
      <w:rPr>
        <w:lang w:val="ru-RU" w:eastAsia="ru-RU" w:bidi="ru-RU"/>
      </w:rPr>
    </w:lvl>
    <w:lvl w:ilvl="6" w:tplc="C7267728">
      <w:numFmt w:val="bullet"/>
      <w:lvlText w:val="•"/>
      <w:lvlJc w:val="left"/>
      <w:pPr>
        <w:ind w:left="6979" w:hanging="360"/>
      </w:pPr>
      <w:rPr>
        <w:lang w:val="ru-RU" w:eastAsia="ru-RU" w:bidi="ru-RU"/>
      </w:rPr>
    </w:lvl>
    <w:lvl w:ilvl="7" w:tplc="C7DCC284">
      <w:numFmt w:val="bullet"/>
      <w:lvlText w:val="•"/>
      <w:lvlJc w:val="left"/>
      <w:pPr>
        <w:ind w:left="7886" w:hanging="360"/>
      </w:pPr>
      <w:rPr>
        <w:lang w:val="ru-RU" w:eastAsia="ru-RU" w:bidi="ru-RU"/>
      </w:rPr>
    </w:lvl>
    <w:lvl w:ilvl="8" w:tplc="C82CFC26">
      <w:numFmt w:val="bullet"/>
      <w:lvlText w:val="•"/>
      <w:lvlJc w:val="left"/>
      <w:pPr>
        <w:ind w:left="8793" w:hanging="360"/>
      </w:pPr>
      <w:rPr>
        <w:lang w:val="ru-RU" w:eastAsia="ru-RU" w:bidi="ru-RU"/>
      </w:rPr>
    </w:lvl>
  </w:abstractNum>
  <w:abstractNum w:abstractNumId="7" w15:restartNumberingAfterBreak="0">
    <w:nsid w:val="44C46011"/>
    <w:multiLevelType w:val="hybridMultilevel"/>
    <w:tmpl w:val="614A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D553E"/>
    <w:multiLevelType w:val="hybridMultilevel"/>
    <w:tmpl w:val="CF98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A402B"/>
    <w:multiLevelType w:val="hybridMultilevel"/>
    <w:tmpl w:val="E82EA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486C"/>
    <w:multiLevelType w:val="hybridMultilevel"/>
    <w:tmpl w:val="2A62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DF"/>
    <w:rsid w:val="000301A4"/>
    <w:rsid w:val="00035C4E"/>
    <w:rsid w:val="000A0D44"/>
    <w:rsid w:val="000B2A37"/>
    <w:rsid w:val="000D5BA7"/>
    <w:rsid w:val="001418F9"/>
    <w:rsid w:val="00186500"/>
    <w:rsid w:val="001A1267"/>
    <w:rsid w:val="001E2293"/>
    <w:rsid w:val="001E2658"/>
    <w:rsid w:val="001E4320"/>
    <w:rsid w:val="001E70CC"/>
    <w:rsid w:val="001F6CC3"/>
    <w:rsid w:val="001F7BA1"/>
    <w:rsid w:val="002805FB"/>
    <w:rsid w:val="002A2BB9"/>
    <w:rsid w:val="002B0A11"/>
    <w:rsid w:val="003212DF"/>
    <w:rsid w:val="00332C4F"/>
    <w:rsid w:val="003A1E06"/>
    <w:rsid w:val="003A4971"/>
    <w:rsid w:val="003C5B45"/>
    <w:rsid w:val="004744F7"/>
    <w:rsid w:val="00474D94"/>
    <w:rsid w:val="00476883"/>
    <w:rsid w:val="004D790B"/>
    <w:rsid w:val="004F77B2"/>
    <w:rsid w:val="0061682B"/>
    <w:rsid w:val="00631B46"/>
    <w:rsid w:val="00642F16"/>
    <w:rsid w:val="00743BAA"/>
    <w:rsid w:val="00766C3E"/>
    <w:rsid w:val="00780D01"/>
    <w:rsid w:val="007C4027"/>
    <w:rsid w:val="008C42FB"/>
    <w:rsid w:val="008F21CA"/>
    <w:rsid w:val="008F5B10"/>
    <w:rsid w:val="008F5C28"/>
    <w:rsid w:val="00900FB3"/>
    <w:rsid w:val="00922046"/>
    <w:rsid w:val="00925226"/>
    <w:rsid w:val="009658A7"/>
    <w:rsid w:val="009D1C0E"/>
    <w:rsid w:val="00A23F90"/>
    <w:rsid w:val="00A53B81"/>
    <w:rsid w:val="00AF1A99"/>
    <w:rsid w:val="00B0790F"/>
    <w:rsid w:val="00B30356"/>
    <w:rsid w:val="00B31C1A"/>
    <w:rsid w:val="00B40A5D"/>
    <w:rsid w:val="00B417FF"/>
    <w:rsid w:val="00B679D0"/>
    <w:rsid w:val="00BB0C5C"/>
    <w:rsid w:val="00BC0FC7"/>
    <w:rsid w:val="00C7323E"/>
    <w:rsid w:val="00CA0D02"/>
    <w:rsid w:val="00CC0C98"/>
    <w:rsid w:val="00D34568"/>
    <w:rsid w:val="00D5705B"/>
    <w:rsid w:val="00D80DA0"/>
    <w:rsid w:val="00D93238"/>
    <w:rsid w:val="00D97CDF"/>
    <w:rsid w:val="00DC5754"/>
    <w:rsid w:val="00E122E1"/>
    <w:rsid w:val="00E1273B"/>
    <w:rsid w:val="00E97A14"/>
    <w:rsid w:val="00ED275F"/>
    <w:rsid w:val="00F01502"/>
    <w:rsid w:val="00F035DA"/>
    <w:rsid w:val="00F20C16"/>
    <w:rsid w:val="00F25E76"/>
    <w:rsid w:val="00F565DD"/>
    <w:rsid w:val="00F712A2"/>
    <w:rsid w:val="00F83E02"/>
    <w:rsid w:val="00F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2A33-6DE1-4485-8C4F-BED8569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99"/>
  </w:style>
  <w:style w:type="paragraph" w:styleId="1">
    <w:name w:val="heading 1"/>
    <w:basedOn w:val="a"/>
    <w:link w:val="10"/>
    <w:uiPriority w:val="9"/>
    <w:qFormat/>
    <w:rsid w:val="00CA0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D02"/>
    <w:rPr>
      <w:color w:val="0000FF"/>
      <w:u w:val="single"/>
    </w:rPr>
  </w:style>
  <w:style w:type="character" w:styleId="a5">
    <w:name w:val="Strong"/>
    <w:basedOn w:val="a0"/>
    <w:uiPriority w:val="22"/>
    <w:qFormat/>
    <w:rsid w:val="00CA0D02"/>
    <w:rPr>
      <w:b/>
      <w:bCs/>
    </w:rPr>
  </w:style>
  <w:style w:type="character" w:customStyle="1" w:styleId="apple-converted-space">
    <w:name w:val="apple-converted-space"/>
    <w:basedOn w:val="a0"/>
    <w:rsid w:val="00CA0D02"/>
  </w:style>
  <w:style w:type="paragraph" w:styleId="a6">
    <w:name w:val="List Paragraph"/>
    <w:basedOn w:val="a"/>
    <w:uiPriority w:val="1"/>
    <w:qFormat/>
    <w:rsid w:val="002A2B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BA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5C4E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Emphasis"/>
    <w:uiPriority w:val="20"/>
    <w:qFormat/>
    <w:rsid w:val="007C4027"/>
    <w:rPr>
      <w:i/>
      <w:iCs/>
    </w:rPr>
  </w:style>
  <w:style w:type="paragraph" w:customStyle="1" w:styleId="Default">
    <w:name w:val="Default"/>
    <w:uiPriority w:val="99"/>
    <w:rsid w:val="007C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sov-malyshok.caduk.ru/DswMedia/fz-120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35</cp:revision>
  <cp:lastPrinted>2022-07-20T07:16:00Z</cp:lastPrinted>
  <dcterms:created xsi:type="dcterms:W3CDTF">2022-06-15T08:56:00Z</dcterms:created>
  <dcterms:modified xsi:type="dcterms:W3CDTF">2022-07-20T08:41:00Z</dcterms:modified>
</cp:coreProperties>
</file>